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宋体" w:hAnsi="宋体" w:cs="宋体" w:eastAsiaTheme="minorEastAsia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附件5</w:t>
      </w:r>
    </w:p>
    <w:p>
      <w:pPr>
        <w:widowControl/>
        <w:jc w:val="center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</w:p>
    <w:p>
      <w:pPr>
        <w:widowControl/>
        <w:jc w:val="center"/>
        <w:rPr>
          <w:rFonts w:hint="default" w:ascii="宋体" w:hAnsi="宋体" w:cs="宋体" w:eastAsia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考核评分表</w:t>
      </w:r>
    </w:p>
    <w:tbl>
      <w:tblPr>
        <w:tblStyle w:val="3"/>
        <w:tblW w:w="49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4430"/>
        <w:gridCol w:w="1547"/>
        <w:gridCol w:w="17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652" w:type="pct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  <w:t>考核内容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pacing w:val="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1"/>
                <w:szCs w:val="21"/>
                <w:highlight w:val="none"/>
                <w:lang w:val="en-US" w:eastAsia="zh-CN"/>
              </w:rPr>
              <w:t>分值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pacing w:val="1"/>
                <w:szCs w:val="21"/>
                <w:highlight w:val="no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652" w:type="pct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  <w:t>服务态度及服务内容的完整性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652" w:type="pct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  <w:t xml:space="preserve">服务响应的及时性 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652" w:type="pct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  <w:t>服务质量水平（专业水平）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652" w:type="pct"/>
            <w:noWrap w:val="0"/>
            <w:vAlign w:val="center"/>
          </w:tcPr>
          <w:p>
            <w:pPr>
              <w:widowControl/>
              <w:spacing w:line="210" w:lineRule="exact"/>
              <w:jc w:val="center"/>
              <w:rPr>
                <w:rFonts w:hint="default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  <w:t xml:space="preserve">差错率控制 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039" w:type="pc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42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color w:val="auto"/>
                <w:szCs w:val="21"/>
                <w:highlight w:val="none"/>
              </w:rPr>
            </w:pPr>
          </w:p>
        </w:tc>
        <w:tc>
          <w:tcPr>
            <w:tcW w:w="1039" w:type="pct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评价人员：</w:t>
            </w:r>
          </w:p>
          <w:p>
            <w:pPr>
              <w:pStyle w:val="2"/>
              <w:ind w:firstLine="3570" w:firstLineChars="17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5460" w:firstLineChars="26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    期 ：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lang w:eastAsia="en-US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en-US"/>
        </w:rPr>
        <w:t>综合评分考核结果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5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评分结果达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90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分或以上的项目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含90分)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，为优秀；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评分结果在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80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分至</w:t>
      </w:r>
      <w:r>
        <w:rPr>
          <w:rFonts w:hint="eastAsia" w:ascii="宋体" w:hAnsi="宋体" w:cs="宋体"/>
          <w:color w:val="auto"/>
          <w:spacing w:val="2"/>
          <w:kern w:val="0"/>
          <w:szCs w:val="21"/>
          <w:highlight w:val="none"/>
          <w:lang w:val="en-US" w:eastAsia="zh-CN"/>
        </w:rPr>
        <w:t>90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分之间的项目（含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80</w:t>
      </w:r>
      <w:r>
        <w:rPr>
          <w:rFonts w:hint="eastAsia" w:ascii="宋体" w:hAnsi="宋体" w:cs="宋体"/>
          <w:color w:val="auto"/>
          <w:spacing w:val="-15"/>
          <w:kern w:val="0"/>
          <w:szCs w:val="21"/>
          <w:highlight w:val="none"/>
        </w:rPr>
        <w:t>分），为良好；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累计2次被评分70分以下的（不含70分），本年度不再接受该服务单位的报价和合作。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D1EFFF"/>
    <w:multiLevelType w:val="singleLevel"/>
    <w:tmpl w:val="F1D1EFF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2025-01-10T08:59:42Z</dcterms:created>
  <dc:creator>Administrator</dc:creator>
  <cp:lastModifiedBy>黄超</cp:lastModifiedBy>
  <dcterms:modified xsi:type="dcterms:W3CDTF">2025-01-10T08:59:53Z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47527CE81A884F41AE232300E528FB7A</vt:lpwstr>
  </property>
</Properties>
</file>